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59BD8" w14:textId="74ED0221" w:rsidR="0091662E" w:rsidRPr="0091662E" w:rsidRDefault="0091662E" w:rsidP="0091662E">
      <w:pPr>
        <w:pStyle w:val="a3"/>
        <w:snapToGrid w:val="0"/>
        <w:spacing w:before="0"/>
        <w:ind w:left="0"/>
        <w:jc w:val="center"/>
        <w:rPr>
          <w:rFonts w:ascii="Times New Roman" w:hAnsi="Times New Roman" w:cs="Times New Roman"/>
          <w:b/>
          <w:snapToGrid w:val="0"/>
          <w:kern w:val="2"/>
          <w:sz w:val="28"/>
        </w:rPr>
      </w:pPr>
      <w:r w:rsidRPr="0091662E">
        <w:rPr>
          <w:rFonts w:ascii="Times New Roman" w:hAnsi="Times New Roman" w:cs="Times New Roman"/>
          <w:b/>
          <w:snapToGrid w:val="0"/>
          <w:kern w:val="2"/>
          <w:sz w:val="28"/>
        </w:rPr>
        <w:t>NATIONAL CHUNG HSING UNIVERSITY</w:t>
      </w:r>
    </w:p>
    <w:p w14:paraId="7F286AAE" w14:textId="77777777" w:rsidR="0091662E" w:rsidRPr="0091662E" w:rsidRDefault="0091662E" w:rsidP="0091662E">
      <w:pPr>
        <w:pStyle w:val="a3"/>
        <w:snapToGrid w:val="0"/>
        <w:spacing w:before="0"/>
        <w:ind w:left="0"/>
        <w:jc w:val="center"/>
        <w:rPr>
          <w:rFonts w:ascii="Times New Roman" w:hAnsi="Times New Roman" w:cs="Times New Roman"/>
          <w:b/>
          <w:snapToGrid w:val="0"/>
          <w:kern w:val="2"/>
          <w:sz w:val="28"/>
        </w:rPr>
      </w:pPr>
      <w:r w:rsidRPr="0091662E">
        <w:rPr>
          <w:rFonts w:ascii="Times New Roman" w:hAnsi="Times New Roman" w:cs="Times New Roman"/>
          <w:b/>
          <w:snapToGrid w:val="0"/>
          <w:kern w:val="2"/>
          <w:sz w:val="28"/>
        </w:rPr>
        <w:t>Part-Time Faculty Appointment Contract</w:t>
      </w:r>
    </w:p>
    <w:p w14:paraId="4C91A4C6" w14:textId="77777777" w:rsidR="0091662E" w:rsidRPr="0091662E" w:rsidRDefault="0091662E" w:rsidP="0091662E">
      <w:pPr>
        <w:snapToGrid w:val="0"/>
        <w:ind w:left="1843" w:hanging="1843"/>
        <w:rPr>
          <w:rFonts w:ascii="Times New Roman" w:hAnsi="Times New Roman" w:cs="Times New Roman"/>
          <w:snapToGrid w:val="0"/>
          <w:kern w:val="2"/>
          <w:sz w:val="20"/>
        </w:rPr>
      </w:pPr>
    </w:p>
    <w:p w14:paraId="0A6B1AAC" w14:textId="77777777" w:rsidR="0091662E" w:rsidRPr="0091662E" w:rsidRDefault="0091662E" w:rsidP="0091662E">
      <w:pPr>
        <w:tabs>
          <w:tab w:val="right" w:pos="1814"/>
        </w:tabs>
        <w:snapToGrid w:val="0"/>
        <w:ind w:left="1843" w:hanging="1843"/>
        <w:rPr>
          <w:rFonts w:ascii="Times New Roman" w:hAnsi="Times New Roman" w:cs="Times New Roman"/>
          <w:snapToGrid w:val="0"/>
          <w:kern w:val="2"/>
          <w:sz w:val="20"/>
        </w:rPr>
      </w:pPr>
      <w:r w:rsidRPr="0091662E">
        <w:rPr>
          <w:rFonts w:ascii="Times New Roman" w:hAnsi="Times New Roman" w:cs="Times New Roman"/>
          <w:snapToGrid w:val="0"/>
          <w:kern w:val="2"/>
          <w:sz w:val="20"/>
        </w:rPr>
        <w:tab/>
        <w:t>December 7, 2001—</w:t>
      </w:r>
      <w:r w:rsidRPr="0091662E">
        <w:rPr>
          <w:rFonts w:ascii="Times New Roman" w:hAnsi="Times New Roman" w:cs="Times New Roman"/>
          <w:snapToGrid w:val="0"/>
          <w:kern w:val="2"/>
          <w:sz w:val="20"/>
        </w:rPr>
        <w:tab/>
        <w:t>Amended and passed by the 41</w:t>
      </w:r>
      <w:r w:rsidRPr="0091662E">
        <w:rPr>
          <w:rFonts w:ascii="Times New Roman" w:hAnsi="Times New Roman" w:cs="Times New Roman"/>
          <w:snapToGrid w:val="0"/>
          <w:kern w:val="2"/>
          <w:sz w:val="20"/>
          <w:vertAlign w:val="superscript"/>
        </w:rPr>
        <w:t>st</w:t>
      </w:r>
      <w:r w:rsidRPr="0091662E">
        <w:rPr>
          <w:rFonts w:ascii="Times New Roman" w:hAnsi="Times New Roman" w:cs="Times New Roman"/>
          <w:snapToGrid w:val="0"/>
          <w:kern w:val="2"/>
          <w:sz w:val="20"/>
        </w:rPr>
        <w:t xml:space="preserve"> University Council meeting</w:t>
      </w:r>
    </w:p>
    <w:p w14:paraId="49EAEAB0" w14:textId="77777777" w:rsidR="0091662E" w:rsidRPr="0091662E" w:rsidRDefault="0091662E" w:rsidP="0091662E">
      <w:pPr>
        <w:tabs>
          <w:tab w:val="right" w:pos="1814"/>
        </w:tabs>
        <w:snapToGrid w:val="0"/>
        <w:ind w:left="1843" w:hanging="1843"/>
        <w:rPr>
          <w:rFonts w:ascii="Times New Roman" w:hAnsi="Times New Roman" w:cs="Times New Roman"/>
          <w:snapToGrid w:val="0"/>
          <w:kern w:val="2"/>
          <w:sz w:val="20"/>
        </w:rPr>
      </w:pPr>
      <w:r w:rsidRPr="0091662E">
        <w:rPr>
          <w:rFonts w:ascii="Times New Roman" w:hAnsi="Times New Roman" w:cs="Times New Roman"/>
          <w:snapToGrid w:val="0"/>
          <w:kern w:val="2"/>
          <w:sz w:val="20"/>
        </w:rPr>
        <w:tab/>
        <w:t>May 13, 2011—</w:t>
      </w:r>
      <w:r w:rsidRPr="0091662E">
        <w:rPr>
          <w:rFonts w:ascii="Times New Roman" w:hAnsi="Times New Roman" w:cs="Times New Roman"/>
          <w:snapToGrid w:val="0"/>
          <w:kern w:val="2"/>
          <w:sz w:val="20"/>
        </w:rPr>
        <w:tab/>
        <w:t>(Articles 6 through 8) amended by the 60</w:t>
      </w:r>
      <w:r w:rsidRPr="0091662E">
        <w:rPr>
          <w:rFonts w:ascii="Times New Roman" w:hAnsi="Times New Roman" w:cs="Times New Roman"/>
          <w:snapToGrid w:val="0"/>
          <w:kern w:val="2"/>
          <w:sz w:val="20"/>
          <w:vertAlign w:val="superscript"/>
        </w:rPr>
        <w:t>th</w:t>
      </w:r>
      <w:r w:rsidRPr="0091662E">
        <w:rPr>
          <w:rFonts w:ascii="Times New Roman" w:hAnsi="Times New Roman" w:cs="Times New Roman"/>
          <w:snapToGrid w:val="0"/>
          <w:kern w:val="2"/>
          <w:sz w:val="20"/>
        </w:rPr>
        <w:t xml:space="preserve"> University Council meeting</w:t>
      </w:r>
    </w:p>
    <w:p w14:paraId="543A303D" w14:textId="77777777" w:rsidR="0091662E" w:rsidRPr="0091662E" w:rsidRDefault="0091662E" w:rsidP="0091662E">
      <w:pPr>
        <w:tabs>
          <w:tab w:val="right" w:pos="1814"/>
        </w:tabs>
        <w:snapToGrid w:val="0"/>
        <w:ind w:left="1843" w:hanging="1843"/>
        <w:rPr>
          <w:rFonts w:ascii="Times New Roman" w:eastAsia="Times New Roman" w:hAnsi="Times New Roman" w:cs="Times New Roman"/>
          <w:snapToGrid w:val="0"/>
          <w:kern w:val="2"/>
          <w:sz w:val="20"/>
        </w:rPr>
      </w:pPr>
      <w:r w:rsidRPr="0091662E">
        <w:rPr>
          <w:rFonts w:ascii="Times New Roman" w:hAnsi="Times New Roman" w:cs="Times New Roman"/>
          <w:snapToGrid w:val="0"/>
          <w:kern w:val="2"/>
          <w:sz w:val="20"/>
        </w:rPr>
        <w:tab/>
        <w:t>May 13, 2016—</w:t>
      </w:r>
      <w:r w:rsidRPr="0091662E">
        <w:rPr>
          <w:rFonts w:ascii="Times New Roman" w:hAnsi="Times New Roman" w:cs="Times New Roman"/>
          <w:snapToGrid w:val="0"/>
          <w:kern w:val="2"/>
          <w:sz w:val="20"/>
        </w:rPr>
        <w:tab/>
        <w:t>(Articles 1, 3, and 5) amended by the 75</w:t>
      </w:r>
      <w:r w:rsidRPr="0091662E">
        <w:rPr>
          <w:rFonts w:ascii="Times New Roman" w:hAnsi="Times New Roman" w:cs="Times New Roman"/>
          <w:snapToGrid w:val="0"/>
          <w:kern w:val="2"/>
          <w:sz w:val="20"/>
          <w:vertAlign w:val="superscript"/>
        </w:rPr>
        <w:t>th</w:t>
      </w:r>
      <w:r w:rsidRPr="0091662E">
        <w:rPr>
          <w:rFonts w:ascii="Times New Roman" w:hAnsi="Times New Roman" w:cs="Times New Roman"/>
          <w:snapToGrid w:val="0"/>
          <w:kern w:val="2"/>
          <w:sz w:val="20"/>
        </w:rPr>
        <w:t xml:space="preserve"> University Council meeting</w:t>
      </w:r>
    </w:p>
    <w:p w14:paraId="575966E1" w14:textId="77777777" w:rsidR="0091662E" w:rsidRPr="0091662E" w:rsidRDefault="0091662E" w:rsidP="0091662E">
      <w:pPr>
        <w:tabs>
          <w:tab w:val="right" w:pos="1814"/>
        </w:tabs>
        <w:snapToGrid w:val="0"/>
        <w:ind w:left="1843" w:hanging="1843"/>
        <w:rPr>
          <w:rFonts w:ascii="Times New Roman" w:hAnsi="Times New Roman" w:cs="Times New Roman"/>
          <w:snapToGrid w:val="0"/>
          <w:kern w:val="2"/>
          <w:sz w:val="20"/>
        </w:rPr>
      </w:pPr>
      <w:r w:rsidRPr="0091662E">
        <w:rPr>
          <w:rFonts w:ascii="Times New Roman" w:eastAsia="Times New Roman" w:hAnsi="Times New Roman" w:cs="Times New Roman"/>
          <w:snapToGrid w:val="0"/>
          <w:kern w:val="2"/>
          <w:sz w:val="20"/>
        </w:rPr>
        <w:tab/>
      </w:r>
      <w:r w:rsidRPr="0091662E">
        <w:rPr>
          <w:rFonts w:ascii="Times New Roman" w:eastAsia="Times New Roman" w:hAnsi="Times New Roman" w:cs="Times New Roman"/>
          <w:snapToGrid w:val="0"/>
          <w:kern w:val="2"/>
          <w:sz w:val="20"/>
          <w:highlight w:val="yellow"/>
        </w:rPr>
        <w:t>October 25, 2019</w:t>
      </w:r>
      <w:r w:rsidRPr="0091662E">
        <w:rPr>
          <w:rFonts w:ascii="Times New Roman" w:hAnsi="Times New Roman" w:cs="Times New Roman"/>
          <w:snapToGrid w:val="0"/>
          <w:kern w:val="2"/>
          <w:sz w:val="20"/>
          <w:highlight w:val="yellow"/>
        </w:rPr>
        <w:t>—</w:t>
      </w:r>
      <w:r w:rsidRPr="0091662E">
        <w:rPr>
          <w:rFonts w:ascii="Times New Roman" w:hAnsi="Times New Roman" w:cs="Times New Roman"/>
          <w:snapToGrid w:val="0"/>
          <w:kern w:val="2"/>
          <w:sz w:val="20"/>
          <w:highlight w:val="yellow"/>
        </w:rPr>
        <w:tab/>
        <w:t>(Article 1) amended by the 86</w:t>
      </w:r>
      <w:r w:rsidRPr="0091662E">
        <w:rPr>
          <w:rFonts w:ascii="Times New Roman" w:hAnsi="Times New Roman" w:cs="Times New Roman"/>
          <w:snapToGrid w:val="0"/>
          <w:kern w:val="2"/>
          <w:sz w:val="20"/>
          <w:highlight w:val="yellow"/>
          <w:vertAlign w:val="superscript"/>
        </w:rPr>
        <w:t>th</w:t>
      </w:r>
      <w:r w:rsidRPr="0091662E">
        <w:rPr>
          <w:rFonts w:ascii="Times New Roman" w:hAnsi="Times New Roman" w:cs="Times New Roman"/>
          <w:snapToGrid w:val="0"/>
          <w:kern w:val="2"/>
          <w:sz w:val="20"/>
          <w:highlight w:val="yellow"/>
        </w:rPr>
        <w:t xml:space="preserve"> University Council meeting</w:t>
      </w:r>
    </w:p>
    <w:p w14:paraId="1BCCB3F6" w14:textId="77777777" w:rsidR="0091662E" w:rsidRPr="0091662E" w:rsidRDefault="0091662E" w:rsidP="0091662E">
      <w:pPr>
        <w:tabs>
          <w:tab w:val="right" w:pos="1814"/>
        </w:tabs>
        <w:snapToGrid w:val="0"/>
        <w:ind w:left="1843" w:hanging="1843"/>
        <w:rPr>
          <w:rFonts w:ascii="Times New Roman" w:eastAsia="Times New Roman" w:hAnsi="Times New Roman" w:cs="Times New Roman"/>
          <w:snapToGrid w:val="0"/>
          <w:kern w:val="2"/>
          <w:sz w:val="20"/>
        </w:rPr>
      </w:pPr>
    </w:p>
    <w:p w14:paraId="17209F43" w14:textId="42BEB0B5" w:rsidR="0091662E" w:rsidRDefault="0091662E" w:rsidP="00397993">
      <w:pPr>
        <w:pStyle w:val="a3"/>
        <w:snapToGrid w:val="0"/>
        <w:spacing w:before="0" w:afterLines="50" w:after="120"/>
        <w:ind w:left="1134" w:right="630" w:hanging="1134"/>
        <w:jc w:val="both"/>
        <w:rPr>
          <w:rFonts w:ascii="Times New Roman" w:hAnsi="Times New Roman" w:cs="Times New Roman"/>
          <w:snapToGrid w:val="0"/>
          <w:kern w:val="2"/>
        </w:rPr>
      </w:pPr>
      <w:r w:rsidRPr="0091662E">
        <w:rPr>
          <w:rFonts w:ascii="Times New Roman" w:hAnsi="Times New Roman" w:cs="Times New Roman"/>
          <w:snapToGrid w:val="0"/>
          <w:kern w:val="2"/>
        </w:rPr>
        <w:t>Article 1</w:t>
      </w:r>
      <w:r>
        <w:rPr>
          <w:rFonts w:ascii="Times New Roman" w:hAnsi="Times New Roman" w:cs="Times New Roman"/>
          <w:snapToGrid w:val="0"/>
          <w:kern w:val="2"/>
        </w:rPr>
        <w:tab/>
      </w:r>
      <w:r w:rsidR="00270E47">
        <w:rPr>
          <w:rFonts w:ascii="Times New Roman" w:hAnsi="Times New Roman" w:cs="Times New Roman"/>
          <w:snapToGrid w:val="0"/>
          <w:kern w:val="2"/>
        </w:rPr>
        <w:t>Remuneration: Part-time faculty members</w:t>
      </w:r>
      <w:r w:rsidR="00105083">
        <w:rPr>
          <w:rFonts w:ascii="Times New Roman" w:hAnsi="Times New Roman" w:cs="Times New Roman"/>
          <w:snapToGrid w:val="0"/>
          <w:kern w:val="2"/>
        </w:rPr>
        <w:t xml:space="preserve"> at National Chung </w:t>
      </w:r>
      <w:proofErr w:type="spellStart"/>
      <w:r w:rsidR="00105083">
        <w:rPr>
          <w:rFonts w:ascii="Times New Roman" w:hAnsi="Times New Roman" w:cs="Times New Roman"/>
          <w:snapToGrid w:val="0"/>
          <w:kern w:val="2"/>
        </w:rPr>
        <w:t>Hsing</w:t>
      </w:r>
      <w:proofErr w:type="spellEnd"/>
      <w:r w:rsidR="00105083">
        <w:rPr>
          <w:rFonts w:ascii="Times New Roman" w:hAnsi="Times New Roman" w:cs="Times New Roman"/>
          <w:snapToGrid w:val="0"/>
          <w:kern w:val="2"/>
        </w:rPr>
        <w:t xml:space="preserve"> University (hereinafter, NCHU or “the University”)</w:t>
      </w:r>
      <w:r w:rsidR="00270E47">
        <w:rPr>
          <w:rFonts w:ascii="Times New Roman" w:hAnsi="Times New Roman" w:cs="Times New Roman"/>
          <w:snapToGrid w:val="0"/>
          <w:kern w:val="2"/>
        </w:rPr>
        <w:t xml:space="preserve"> shall be entitled to hourly lecture fees in accordance with the </w:t>
      </w:r>
      <w:r w:rsidR="00270E47" w:rsidRPr="00270E47">
        <w:rPr>
          <w:rFonts w:ascii="Times New Roman" w:hAnsi="Times New Roman" w:cs="Times New Roman"/>
          <w:i/>
          <w:iCs/>
          <w:snapToGrid w:val="0"/>
          <w:kern w:val="2"/>
        </w:rPr>
        <w:t>Hourly Lecture Fee Payment Schedule for Part-Time Teachers at Public Higher Education Institutions</w:t>
      </w:r>
      <w:r w:rsidR="00270E47">
        <w:rPr>
          <w:rFonts w:ascii="Times New Roman" w:hAnsi="Times New Roman" w:cs="Times New Roman"/>
          <w:snapToGrid w:val="0"/>
          <w:kern w:val="2"/>
        </w:rPr>
        <w:t>.</w:t>
      </w:r>
    </w:p>
    <w:p w14:paraId="598A9E56" w14:textId="77777777" w:rsidR="009A0F32" w:rsidRPr="0091662E" w:rsidRDefault="0091662E" w:rsidP="00397993">
      <w:pPr>
        <w:pStyle w:val="a3"/>
        <w:snapToGrid w:val="0"/>
        <w:spacing w:before="0" w:afterLines="50" w:after="120"/>
        <w:ind w:left="1134" w:right="630" w:hanging="1134"/>
        <w:jc w:val="both"/>
        <w:rPr>
          <w:rFonts w:ascii="Times New Roman" w:hAnsi="Times New Roman" w:cs="Times New Roman"/>
          <w:snapToGrid w:val="0"/>
          <w:kern w:val="2"/>
        </w:rPr>
      </w:pPr>
      <w:r>
        <w:rPr>
          <w:rFonts w:ascii="Times New Roman" w:hAnsi="Times New Roman" w:cs="Times New Roman" w:hint="eastAsia"/>
          <w:snapToGrid w:val="0"/>
          <w:kern w:val="2"/>
        </w:rPr>
        <w:t>A</w:t>
      </w:r>
      <w:r>
        <w:rPr>
          <w:rFonts w:ascii="Times New Roman" w:hAnsi="Times New Roman" w:cs="Times New Roman"/>
          <w:snapToGrid w:val="0"/>
          <w:kern w:val="2"/>
        </w:rPr>
        <w:t>rticle 2</w:t>
      </w:r>
      <w:r>
        <w:rPr>
          <w:rFonts w:ascii="Times New Roman" w:hAnsi="Times New Roman" w:cs="Times New Roman"/>
          <w:snapToGrid w:val="0"/>
          <w:kern w:val="2"/>
        </w:rPr>
        <w:tab/>
      </w:r>
      <w:r w:rsidR="00397993">
        <w:rPr>
          <w:rFonts w:ascii="Times New Roman" w:hAnsi="Times New Roman" w:cs="Times New Roman"/>
          <w:snapToGrid w:val="0"/>
          <w:kern w:val="2"/>
          <w:lang w:eastAsia="zh-TW"/>
        </w:rPr>
        <w:t>Faculty members are obligated to personally provide lectures, proctor examinations, grade papers, and supervise students in internship programs.</w:t>
      </w:r>
    </w:p>
    <w:p w14:paraId="35E930A5" w14:textId="77777777" w:rsidR="0091662E" w:rsidRDefault="0091662E" w:rsidP="00397993">
      <w:pPr>
        <w:pStyle w:val="a3"/>
        <w:snapToGrid w:val="0"/>
        <w:spacing w:before="0" w:afterLines="50" w:after="120"/>
        <w:ind w:left="1134" w:right="151" w:hanging="1134"/>
        <w:jc w:val="both"/>
        <w:rPr>
          <w:rFonts w:ascii="Times New Roman" w:hAnsi="Times New Roman" w:cs="Times New Roman"/>
          <w:snapToGrid w:val="0"/>
          <w:kern w:val="2"/>
        </w:rPr>
      </w:pPr>
      <w:r>
        <w:rPr>
          <w:rFonts w:ascii="Times New Roman" w:hAnsi="Times New Roman" w:cs="Times New Roman" w:hint="eastAsia"/>
          <w:snapToGrid w:val="0"/>
          <w:kern w:val="2"/>
        </w:rPr>
        <w:t>A</w:t>
      </w:r>
      <w:r>
        <w:rPr>
          <w:rFonts w:ascii="Times New Roman" w:hAnsi="Times New Roman" w:cs="Times New Roman"/>
          <w:snapToGrid w:val="0"/>
          <w:kern w:val="2"/>
        </w:rPr>
        <w:t>rticle 3</w:t>
      </w:r>
      <w:r>
        <w:rPr>
          <w:rFonts w:ascii="Times New Roman" w:hAnsi="Times New Roman" w:cs="Times New Roman"/>
          <w:snapToGrid w:val="0"/>
          <w:kern w:val="2"/>
        </w:rPr>
        <w:tab/>
      </w:r>
      <w:r w:rsidR="00CA1EDF">
        <w:rPr>
          <w:rFonts w:ascii="Times New Roman" w:hAnsi="Times New Roman" w:cs="Times New Roman"/>
          <w:snapToGrid w:val="0"/>
          <w:kern w:val="2"/>
        </w:rPr>
        <w:t xml:space="preserve">Faculty members who will miss a lecture </w:t>
      </w:r>
      <w:r w:rsidR="002967C9">
        <w:rPr>
          <w:rFonts w:ascii="Times New Roman" w:hAnsi="Times New Roman" w:cs="Times New Roman"/>
          <w:snapToGrid w:val="0"/>
          <w:kern w:val="2"/>
        </w:rPr>
        <w:t>while on</w:t>
      </w:r>
      <w:r w:rsidR="00CA1EDF">
        <w:rPr>
          <w:rFonts w:ascii="Times New Roman" w:hAnsi="Times New Roman" w:cs="Times New Roman"/>
          <w:snapToGrid w:val="0"/>
          <w:kern w:val="2"/>
        </w:rPr>
        <w:t xml:space="preserve"> personal leave shall notify the competent unit(s) in advance and shall either provide students with make-up sessions or ask the </w:t>
      </w:r>
      <w:r w:rsidR="00297921">
        <w:rPr>
          <w:rFonts w:ascii="Times New Roman" w:hAnsi="Times New Roman" w:cs="Times New Roman"/>
          <w:snapToGrid w:val="0"/>
          <w:kern w:val="2"/>
        </w:rPr>
        <w:t>University</w:t>
      </w:r>
      <w:r w:rsidR="00CA1EDF">
        <w:rPr>
          <w:rFonts w:ascii="Times New Roman" w:hAnsi="Times New Roman" w:cs="Times New Roman"/>
          <w:snapToGrid w:val="0"/>
          <w:kern w:val="2"/>
        </w:rPr>
        <w:t xml:space="preserve"> </w:t>
      </w:r>
      <w:r w:rsidR="00297921">
        <w:rPr>
          <w:rFonts w:ascii="Times New Roman" w:hAnsi="Times New Roman" w:cs="Times New Roman"/>
          <w:snapToGrid w:val="0"/>
          <w:kern w:val="2"/>
        </w:rPr>
        <w:t>to appoint a suitable substitute teacher.</w:t>
      </w:r>
    </w:p>
    <w:p w14:paraId="4DFBF6E4" w14:textId="10267BD7" w:rsidR="009A0F32" w:rsidRPr="0091662E" w:rsidRDefault="0091662E" w:rsidP="00397993">
      <w:pPr>
        <w:pStyle w:val="a3"/>
        <w:snapToGrid w:val="0"/>
        <w:spacing w:before="0" w:afterLines="50" w:after="120"/>
        <w:ind w:left="1134" w:right="151" w:hanging="1134"/>
        <w:jc w:val="both"/>
        <w:rPr>
          <w:rFonts w:ascii="Times New Roman" w:hAnsi="Times New Roman" w:cs="Times New Roman"/>
          <w:snapToGrid w:val="0"/>
          <w:kern w:val="2"/>
        </w:rPr>
      </w:pPr>
      <w:r>
        <w:rPr>
          <w:rFonts w:ascii="Times New Roman" w:hAnsi="Times New Roman" w:cs="Times New Roman" w:hint="eastAsia"/>
          <w:snapToGrid w:val="0"/>
          <w:kern w:val="2"/>
        </w:rPr>
        <w:t>A</w:t>
      </w:r>
      <w:r>
        <w:rPr>
          <w:rFonts w:ascii="Times New Roman" w:hAnsi="Times New Roman" w:cs="Times New Roman"/>
          <w:snapToGrid w:val="0"/>
          <w:kern w:val="2"/>
        </w:rPr>
        <w:t>rticle 4</w:t>
      </w:r>
      <w:r>
        <w:rPr>
          <w:rFonts w:ascii="Times New Roman" w:hAnsi="Times New Roman" w:cs="Times New Roman"/>
          <w:snapToGrid w:val="0"/>
          <w:kern w:val="2"/>
        </w:rPr>
        <w:tab/>
      </w:r>
      <w:r w:rsidR="00CA1EDF">
        <w:rPr>
          <w:rFonts w:ascii="Times New Roman" w:hAnsi="Times New Roman" w:cs="Times New Roman"/>
          <w:snapToGrid w:val="0"/>
          <w:kern w:val="2"/>
        </w:rPr>
        <w:t>Faculty members who wish to resign during their term of appointment must obtain the prior approval of the University</w:t>
      </w:r>
      <w:r w:rsidR="00073433">
        <w:rPr>
          <w:rFonts w:ascii="Times New Roman" w:hAnsi="Times New Roman" w:cs="Times New Roman"/>
          <w:snapToGrid w:val="0"/>
          <w:kern w:val="2"/>
        </w:rPr>
        <w:t>.</w:t>
      </w:r>
    </w:p>
    <w:p w14:paraId="563B7792" w14:textId="5E414623" w:rsidR="0091662E" w:rsidRPr="0091662E" w:rsidRDefault="0091662E" w:rsidP="00397993">
      <w:pPr>
        <w:pStyle w:val="a3"/>
        <w:snapToGrid w:val="0"/>
        <w:spacing w:before="0" w:afterLines="50" w:after="120"/>
        <w:ind w:left="1134" w:right="151" w:hanging="1134"/>
        <w:jc w:val="both"/>
        <w:rPr>
          <w:rFonts w:ascii="Times New Roman" w:hAnsi="Times New Roman" w:cs="Times New Roman"/>
          <w:snapToGrid w:val="0"/>
          <w:kern w:val="2"/>
        </w:rPr>
      </w:pPr>
      <w:r>
        <w:rPr>
          <w:rFonts w:ascii="Times New Roman" w:hAnsi="Times New Roman" w:cs="Times New Roman" w:hint="eastAsia"/>
          <w:snapToGrid w:val="0"/>
          <w:kern w:val="2"/>
        </w:rPr>
        <w:t>A</w:t>
      </w:r>
      <w:r>
        <w:rPr>
          <w:rFonts w:ascii="Times New Roman" w:hAnsi="Times New Roman" w:cs="Times New Roman"/>
          <w:snapToGrid w:val="0"/>
          <w:kern w:val="2"/>
        </w:rPr>
        <w:t>rticle 5</w:t>
      </w:r>
      <w:r>
        <w:rPr>
          <w:rFonts w:ascii="Times New Roman" w:hAnsi="Times New Roman" w:cs="Times New Roman"/>
          <w:snapToGrid w:val="0"/>
          <w:kern w:val="2"/>
        </w:rPr>
        <w:tab/>
      </w:r>
      <w:r w:rsidR="00765F85">
        <w:rPr>
          <w:rFonts w:ascii="Times New Roman" w:hAnsi="Times New Roman" w:cs="Times New Roman"/>
          <w:snapToGrid w:val="0"/>
          <w:kern w:val="2"/>
        </w:rPr>
        <w:t xml:space="preserve">Faculty members who are found to have </w:t>
      </w:r>
      <w:r w:rsidR="00765F85" w:rsidRPr="00073433">
        <w:rPr>
          <w:rFonts w:ascii="Times New Roman" w:hAnsi="Times New Roman" w:cs="Times New Roman"/>
          <w:snapToGrid w:val="0"/>
          <w:kern w:val="2"/>
        </w:rPr>
        <w:t xml:space="preserve">violated teacher </w:t>
      </w:r>
      <w:r w:rsidR="00073433" w:rsidRPr="00073433">
        <w:rPr>
          <w:rFonts w:ascii="Times New Roman" w:hAnsi="Times New Roman" w:cs="Times New Roman"/>
          <w:snapToGrid w:val="0"/>
          <w:kern w:val="2"/>
        </w:rPr>
        <w:t>qualification</w:t>
      </w:r>
      <w:r w:rsidR="00073433">
        <w:rPr>
          <w:rFonts w:ascii="Times New Roman" w:hAnsi="Times New Roman" w:cs="Times New Roman"/>
          <w:snapToGrid w:val="0"/>
          <w:kern w:val="2"/>
        </w:rPr>
        <w:t xml:space="preserve"> regulations </w:t>
      </w:r>
      <w:r w:rsidR="00765F85">
        <w:rPr>
          <w:rFonts w:ascii="Times New Roman" w:hAnsi="Times New Roman" w:cs="Times New Roman"/>
          <w:snapToGrid w:val="0"/>
          <w:kern w:val="2"/>
        </w:rPr>
        <w:t xml:space="preserve">or academic ethics </w:t>
      </w:r>
      <w:r w:rsidR="00D94714">
        <w:rPr>
          <w:rFonts w:ascii="Times New Roman" w:hAnsi="Times New Roman" w:cs="Times New Roman"/>
          <w:snapToGrid w:val="0"/>
          <w:kern w:val="2"/>
        </w:rPr>
        <w:t>guidelines</w:t>
      </w:r>
      <w:r w:rsidR="00765F85">
        <w:rPr>
          <w:rFonts w:ascii="Times New Roman" w:hAnsi="Times New Roman" w:cs="Times New Roman"/>
          <w:snapToGrid w:val="0"/>
          <w:kern w:val="2"/>
        </w:rPr>
        <w:t xml:space="preserve"> shall be subject to the </w:t>
      </w:r>
      <w:r w:rsidR="00765F85" w:rsidRPr="00073433">
        <w:rPr>
          <w:rFonts w:ascii="Times New Roman" w:hAnsi="Times New Roman" w:cs="Times New Roman"/>
          <w:i/>
          <w:iCs/>
          <w:snapToGrid w:val="0"/>
          <w:kern w:val="2"/>
        </w:rPr>
        <w:t xml:space="preserve">Principles for Handling Teachers in Violation of Teacher Qualifications </w:t>
      </w:r>
      <w:r w:rsidR="00765F85" w:rsidRPr="00105083">
        <w:rPr>
          <w:rFonts w:ascii="Times New Roman" w:hAnsi="Times New Roman" w:cs="Times New Roman"/>
          <w:i/>
          <w:iCs/>
          <w:snapToGrid w:val="0"/>
          <w:kern w:val="2"/>
        </w:rPr>
        <w:t>Review Guidelines</w:t>
      </w:r>
      <w:r w:rsidR="00765F85">
        <w:rPr>
          <w:rFonts w:ascii="Times New Roman" w:hAnsi="Times New Roman" w:cs="Times New Roman" w:hint="eastAsia"/>
          <w:snapToGrid w:val="0"/>
          <w:kern w:val="2"/>
        </w:rPr>
        <w:t xml:space="preserve"> </w:t>
      </w:r>
      <w:r w:rsidR="00D94714">
        <w:rPr>
          <w:rFonts w:ascii="Times New Roman" w:hAnsi="Times New Roman" w:cs="Times New Roman"/>
          <w:snapToGrid w:val="0"/>
          <w:kern w:val="2"/>
        </w:rPr>
        <w:t xml:space="preserve">and </w:t>
      </w:r>
      <w:r w:rsidR="00765F85">
        <w:rPr>
          <w:rFonts w:ascii="Times New Roman" w:hAnsi="Times New Roman" w:cs="Times New Roman"/>
          <w:snapToGrid w:val="0"/>
          <w:kern w:val="2"/>
          <w:lang w:eastAsia="zh-TW"/>
        </w:rPr>
        <w:t xml:space="preserve">the University’s </w:t>
      </w:r>
      <w:r w:rsidR="00765F85" w:rsidRPr="009016B3">
        <w:rPr>
          <w:rFonts w:ascii="Times New Roman" w:hAnsi="Times New Roman" w:cs="Times New Roman"/>
          <w:i/>
          <w:iCs/>
          <w:snapToGrid w:val="0"/>
          <w:kern w:val="2"/>
          <w:lang w:eastAsia="zh-TW"/>
        </w:rPr>
        <w:t>Regulations for the Review of Academic Ethics Violations</w:t>
      </w:r>
      <w:r w:rsidR="00765F85">
        <w:rPr>
          <w:rFonts w:ascii="Times New Roman" w:hAnsi="Times New Roman" w:cs="Times New Roman"/>
          <w:snapToGrid w:val="0"/>
          <w:kern w:val="2"/>
          <w:lang w:eastAsia="zh-TW"/>
        </w:rPr>
        <w:t>.</w:t>
      </w:r>
    </w:p>
    <w:p w14:paraId="426707B6" w14:textId="67860915" w:rsidR="0091662E" w:rsidRPr="0091662E" w:rsidRDefault="0091662E" w:rsidP="00397993">
      <w:pPr>
        <w:pStyle w:val="a3"/>
        <w:snapToGrid w:val="0"/>
        <w:spacing w:before="0" w:afterLines="20" w:after="48"/>
        <w:ind w:left="1134" w:right="153" w:hanging="1134"/>
        <w:jc w:val="both"/>
        <w:rPr>
          <w:rFonts w:ascii="Times New Roman" w:hAnsi="Times New Roman" w:cs="Times New Roman"/>
          <w:snapToGrid w:val="0"/>
          <w:kern w:val="2"/>
        </w:rPr>
      </w:pPr>
      <w:r>
        <w:rPr>
          <w:rFonts w:ascii="Times New Roman" w:hAnsi="Times New Roman" w:cs="Times New Roman" w:hint="eastAsia"/>
          <w:snapToGrid w:val="0"/>
          <w:kern w:val="2"/>
        </w:rPr>
        <w:t>A</w:t>
      </w:r>
      <w:r>
        <w:rPr>
          <w:rFonts w:ascii="Times New Roman" w:hAnsi="Times New Roman" w:cs="Times New Roman"/>
          <w:snapToGrid w:val="0"/>
          <w:kern w:val="2"/>
        </w:rPr>
        <w:t>rticle 6</w:t>
      </w:r>
      <w:r>
        <w:rPr>
          <w:rFonts w:ascii="Times New Roman" w:hAnsi="Times New Roman" w:cs="Times New Roman"/>
          <w:snapToGrid w:val="0"/>
          <w:kern w:val="2"/>
        </w:rPr>
        <w:tab/>
      </w:r>
      <w:r w:rsidR="003872A5">
        <w:rPr>
          <w:rFonts w:ascii="Times New Roman" w:hAnsi="Times New Roman" w:cs="Times New Roman"/>
          <w:snapToGrid w:val="0"/>
          <w:kern w:val="2"/>
        </w:rPr>
        <w:t xml:space="preserve">Faculty members may </w:t>
      </w:r>
      <w:r w:rsidR="003872A5" w:rsidRPr="00DE35DD">
        <w:rPr>
          <w:rFonts w:ascii="Times New Roman" w:hAnsi="Times New Roman" w:cs="Times New Roman"/>
          <w:snapToGrid w:val="0"/>
          <w:kern w:val="2"/>
        </w:rPr>
        <w:t>not develop relationships</w:t>
      </w:r>
      <w:r w:rsidR="003872A5">
        <w:rPr>
          <w:rFonts w:ascii="Times New Roman" w:hAnsi="Times New Roman" w:cs="Times New Roman"/>
          <w:snapToGrid w:val="0"/>
          <w:kern w:val="2"/>
        </w:rPr>
        <w:t xml:space="preserve"> </w:t>
      </w:r>
      <w:r w:rsidR="003872A5" w:rsidRPr="00DE35DD">
        <w:rPr>
          <w:rFonts w:ascii="Times New Roman" w:hAnsi="Times New Roman" w:cs="Times New Roman"/>
          <w:snapToGrid w:val="0"/>
          <w:kern w:val="2"/>
        </w:rPr>
        <w:t>that violate professional ethic</w:t>
      </w:r>
      <w:r w:rsidR="003872A5">
        <w:rPr>
          <w:rFonts w:ascii="Times New Roman" w:hAnsi="Times New Roman" w:cs="Times New Roman"/>
          <w:snapToGrid w:val="0"/>
          <w:kern w:val="2"/>
        </w:rPr>
        <w:t>s</w:t>
      </w:r>
      <w:r w:rsidR="003872A5" w:rsidRPr="00DE35DD">
        <w:rPr>
          <w:rFonts w:ascii="Times New Roman" w:hAnsi="Times New Roman" w:cs="Times New Roman"/>
          <w:snapToGrid w:val="0"/>
          <w:kern w:val="2"/>
        </w:rPr>
        <w:t xml:space="preserve"> </w:t>
      </w:r>
      <w:r w:rsidR="003872A5">
        <w:rPr>
          <w:rFonts w:ascii="Times New Roman" w:hAnsi="Times New Roman" w:cs="Times New Roman"/>
          <w:snapToGrid w:val="0"/>
          <w:kern w:val="2"/>
        </w:rPr>
        <w:t>with students</w:t>
      </w:r>
      <w:r w:rsidR="003872A5" w:rsidRPr="00DE35DD">
        <w:rPr>
          <w:rFonts w:ascii="Times New Roman" w:hAnsi="Times New Roman" w:cs="Times New Roman"/>
          <w:snapToGrid w:val="0"/>
          <w:kern w:val="2"/>
        </w:rPr>
        <w:t xml:space="preserve"> under their instruction, guidance, training, evaluation, management, </w:t>
      </w:r>
      <w:r w:rsidR="00073433">
        <w:rPr>
          <w:rFonts w:ascii="Times New Roman" w:hAnsi="Times New Roman" w:cs="Times New Roman"/>
          <w:snapToGrid w:val="0"/>
          <w:kern w:val="2"/>
        </w:rPr>
        <w:t xml:space="preserve">or </w:t>
      </w:r>
      <w:r w:rsidR="003872A5" w:rsidRPr="00DE35DD">
        <w:rPr>
          <w:rFonts w:ascii="Times New Roman" w:hAnsi="Times New Roman" w:cs="Times New Roman"/>
          <w:snapToGrid w:val="0"/>
          <w:kern w:val="2"/>
        </w:rPr>
        <w:t xml:space="preserve">consultation, or when providing students </w:t>
      </w:r>
      <w:r w:rsidR="003872A5">
        <w:rPr>
          <w:rFonts w:ascii="Times New Roman" w:hAnsi="Times New Roman" w:cs="Times New Roman"/>
          <w:snapToGrid w:val="0"/>
          <w:kern w:val="2"/>
        </w:rPr>
        <w:t xml:space="preserve">with </w:t>
      </w:r>
      <w:r w:rsidR="003872A5" w:rsidRPr="00DE35DD">
        <w:rPr>
          <w:rFonts w:ascii="Times New Roman" w:hAnsi="Times New Roman" w:cs="Times New Roman"/>
          <w:snapToGrid w:val="0"/>
          <w:kern w:val="2"/>
        </w:rPr>
        <w:t>employment opportunities.</w:t>
      </w:r>
    </w:p>
    <w:p w14:paraId="059FABA2" w14:textId="77777777" w:rsidR="0091662E" w:rsidRPr="0091662E" w:rsidRDefault="00397993" w:rsidP="00397993">
      <w:pPr>
        <w:pStyle w:val="a3"/>
        <w:snapToGrid w:val="0"/>
        <w:spacing w:before="0" w:afterLines="50" w:after="120"/>
        <w:ind w:left="1134" w:right="151"/>
        <w:jc w:val="both"/>
        <w:rPr>
          <w:rFonts w:ascii="Times New Roman" w:hAnsi="Times New Roman" w:cs="Times New Roman"/>
          <w:snapToGrid w:val="0"/>
          <w:kern w:val="2"/>
        </w:rPr>
      </w:pPr>
      <w:r w:rsidRPr="00DD745C">
        <w:rPr>
          <w:rFonts w:ascii="Times New Roman" w:hAnsi="Times New Roman" w:cs="Times New Roman"/>
          <w:snapToGrid w:val="0"/>
          <w:kern w:val="2"/>
        </w:rPr>
        <w:t xml:space="preserve">Should a </w:t>
      </w:r>
      <w:r>
        <w:rPr>
          <w:rFonts w:ascii="Times New Roman" w:hAnsi="Times New Roman" w:cs="Times New Roman"/>
          <w:snapToGrid w:val="0"/>
          <w:kern w:val="2"/>
        </w:rPr>
        <w:t>faculty member</w:t>
      </w:r>
      <w:r w:rsidRPr="00DD745C">
        <w:rPr>
          <w:rFonts w:ascii="Times New Roman" w:hAnsi="Times New Roman" w:cs="Times New Roman"/>
          <w:snapToGrid w:val="0"/>
          <w:kern w:val="2"/>
        </w:rPr>
        <w:t xml:space="preserve"> find that </w:t>
      </w:r>
      <w:r>
        <w:rPr>
          <w:rFonts w:ascii="Times New Roman" w:hAnsi="Times New Roman" w:cs="Times New Roman"/>
          <w:snapToGrid w:val="0"/>
          <w:kern w:val="2"/>
        </w:rPr>
        <w:t xml:space="preserve">their </w:t>
      </w:r>
      <w:r w:rsidRPr="00DD745C">
        <w:rPr>
          <w:rFonts w:ascii="Times New Roman" w:hAnsi="Times New Roman" w:cs="Times New Roman"/>
          <w:snapToGrid w:val="0"/>
          <w:kern w:val="2"/>
        </w:rPr>
        <w:t xml:space="preserve">relationship with a student violates the code of professional ethics referenced in the </w:t>
      </w:r>
      <w:r>
        <w:rPr>
          <w:rFonts w:ascii="Times New Roman" w:hAnsi="Times New Roman" w:cs="Times New Roman"/>
          <w:snapToGrid w:val="0"/>
          <w:kern w:val="2"/>
        </w:rPr>
        <w:t xml:space="preserve">preceding </w:t>
      </w:r>
      <w:r w:rsidRPr="00DD745C">
        <w:rPr>
          <w:rFonts w:ascii="Times New Roman" w:hAnsi="Times New Roman" w:cs="Times New Roman"/>
          <w:snapToGrid w:val="0"/>
          <w:kern w:val="2"/>
        </w:rPr>
        <w:t xml:space="preserve">paragraph, </w:t>
      </w:r>
      <w:r>
        <w:rPr>
          <w:rFonts w:ascii="Times New Roman" w:hAnsi="Times New Roman" w:cs="Times New Roman"/>
          <w:snapToGrid w:val="0"/>
          <w:kern w:val="2"/>
        </w:rPr>
        <w:t xml:space="preserve">they </w:t>
      </w:r>
      <w:r w:rsidRPr="00DD745C">
        <w:rPr>
          <w:rFonts w:ascii="Times New Roman" w:hAnsi="Times New Roman" w:cs="Times New Roman"/>
          <w:snapToGrid w:val="0"/>
          <w:kern w:val="2"/>
        </w:rPr>
        <w:t xml:space="preserve">shall take the initiative to avoid further interaction with the student or report the matter to the </w:t>
      </w:r>
      <w:r>
        <w:rPr>
          <w:rFonts w:ascii="Times New Roman" w:hAnsi="Times New Roman" w:cs="Times New Roman"/>
          <w:snapToGrid w:val="0"/>
          <w:kern w:val="2"/>
        </w:rPr>
        <w:t xml:space="preserve">University </w:t>
      </w:r>
      <w:r w:rsidRPr="00DD745C">
        <w:rPr>
          <w:rFonts w:ascii="Times New Roman" w:hAnsi="Times New Roman" w:cs="Times New Roman"/>
          <w:snapToGrid w:val="0"/>
          <w:kern w:val="2"/>
        </w:rPr>
        <w:t>for handling.</w:t>
      </w:r>
    </w:p>
    <w:p w14:paraId="59882983" w14:textId="77777777" w:rsidR="0091662E" w:rsidRPr="0091662E" w:rsidRDefault="0091662E" w:rsidP="00397993">
      <w:pPr>
        <w:pStyle w:val="a3"/>
        <w:snapToGrid w:val="0"/>
        <w:spacing w:before="0" w:afterLines="50" w:after="120"/>
        <w:ind w:left="1134" w:right="151" w:hanging="1134"/>
        <w:jc w:val="both"/>
        <w:rPr>
          <w:rFonts w:ascii="Times New Roman" w:hAnsi="Times New Roman" w:cs="Times New Roman"/>
          <w:snapToGrid w:val="0"/>
          <w:kern w:val="2"/>
        </w:rPr>
      </w:pPr>
      <w:r>
        <w:rPr>
          <w:rFonts w:ascii="Times New Roman" w:hAnsi="Times New Roman" w:cs="Times New Roman" w:hint="eastAsia"/>
          <w:snapToGrid w:val="0"/>
          <w:kern w:val="2"/>
        </w:rPr>
        <w:t>A</w:t>
      </w:r>
      <w:r>
        <w:rPr>
          <w:rFonts w:ascii="Times New Roman" w:hAnsi="Times New Roman" w:cs="Times New Roman"/>
          <w:snapToGrid w:val="0"/>
          <w:kern w:val="2"/>
        </w:rPr>
        <w:t>rticle 7</w:t>
      </w:r>
      <w:r>
        <w:rPr>
          <w:rFonts w:ascii="Times New Roman" w:hAnsi="Times New Roman" w:cs="Times New Roman"/>
          <w:snapToGrid w:val="0"/>
          <w:kern w:val="2"/>
        </w:rPr>
        <w:tab/>
      </w:r>
      <w:r w:rsidR="00A8026A">
        <w:rPr>
          <w:rFonts w:ascii="Times New Roman" w:hAnsi="Times New Roman" w:cs="Times New Roman"/>
          <w:snapToGrid w:val="0"/>
          <w:kern w:val="2"/>
        </w:rPr>
        <w:t xml:space="preserve">In keeping with the principles and spirit of the </w:t>
      </w:r>
      <w:r w:rsidR="00A8026A" w:rsidRPr="00D426EE">
        <w:rPr>
          <w:rFonts w:ascii="Times New Roman" w:hAnsi="Times New Roman" w:cs="Times New Roman"/>
          <w:i/>
          <w:iCs/>
          <w:snapToGrid w:val="0"/>
          <w:kern w:val="2"/>
        </w:rPr>
        <w:t>Gender Equity Education Act</w:t>
      </w:r>
      <w:r w:rsidR="00A8026A">
        <w:rPr>
          <w:rFonts w:ascii="Times New Roman" w:hAnsi="Times New Roman" w:cs="Times New Roman"/>
          <w:snapToGrid w:val="0"/>
          <w:kern w:val="2"/>
        </w:rPr>
        <w:t>, f</w:t>
      </w:r>
      <w:r w:rsidR="00A8026A" w:rsidRPr="001812CC">
        <w:rPr>
          <w:rFonts w:ascii="Times New Roman" w:hAnsi="Times New Roman" w:cs="Times New Roman"/>
          <w:snapToGrid w:val="0"/>
          <w:kern w:val="2"/>
        </w:rPr>
        <w:t>aculty</w:t>
      </w:r>
      <w:r w:rsidR="00A8026A">
        <w:rPr>
          <w:rFonts w:ascii="Times New Roman" w:hAnsi="Times New Roman" w:cs="Times New Roman"/>
          <w:snapToGrid w:val="0"/>
          <w:kern w:val="2"/>
        </w:rPr>
        <w:t xml:space="preserve"> members </w:t>
      </w:r>
      <w:r w:rsidR="00A8026A" w:rsidRPr="001812CC">
        <w:rPr>
          <w:rFonts w:ascii="Times New Roman" w:hAnsi="Times New Roman" w:cs="Times New Roman"/>
          <w:snapToGrid w:val="0"/>
          <w:kern w:val="2"/>
        </w:rPr>
        <w:t xml:space="preserve">shall respect </w:t>
      </w:r>
      <w:proofErr w:type="gramStart"/>
      <w:r w:rsidR="00A8026A" w:rsidRPr="001812CC">
        <w:rPr>
          <w:rFonts w:ascii="Times New Roman" w:hAnsi="Times New Roman" w:cs="Times New Roman"/>
          <w:snapToGrid w:val="0"/>
          <w:kern w:val="2"/>
        </w:rPr>
        <w:t>others</w:t>
      </w:r>
      <w:r w:rsidR="00A8026A">
        <w:rPr>
          <w:rFonts w:ascii="Times New Roman" w:hAnsi="Times New Roman" w:cs="Times New Roman"/>
          <w:snapToGrid w:val="0"/>
          <w:kern w:val="2"/>
        </w:rPr>
        <w:t>’</w:t>
      </w:r>
      <w:proofErr w:type="gramEnd"/>
      <w:r w:rsidR="00A8026A" w:rsidRPr="001812CC">
        <w:rPr>
          <w:rFonts w:ascii="Times New Roman" w:hAnsi="Times New Roman" w:cs="Times New Roman"/>
          <w:snapToGrid w:val="0"/>
          <w:kern w:val="2"/>
        </w:rPr>
        <w:t xml:space="preserve"> and their own autonomy over their sexuality and body.</w:t>
      </w:r>
    </w:p>
    <w:p w14:paraId="57AD6141" w14:textId="77777777" w:rsidR="009A0F32" w:rsidRPr="0091662E" w:rsidRDefault="0091662E" w:rsidP="00397993">
      <w:pPr>
        <w:pStyle w:val="a3"/>
        <w:snapToGrid w:val="0"/>
        <w:spacing w:before="0"/>
        <w:ind w:left="1134" w:right="151" w:hanging="1134"/>
        <w:jc w:val="both"/>
        <w:rPr>
          <w:rFonts w:ascii="Times New Roman" w:hAnsi="Times New Roman" w:cs="Times New Roman"/>
          <w:snapToGrid w:val="0"/>
          <w:kern w:val="2"/>
        </w:rPr>
      </w:pPr>
      <w:r>
        <w:rPr>
          <w:rFonts w:ascii="Times New Roman" w:hAnsi="Times New Roman" w:cs="Times New Roman" w:hint="eastAsia"/>
          <w:snapToGrid w:val="0"/>
          <w:kern w:val="2"/>
        </w:rPr>
        <w:t>A</w:t>
      </w:r>
      <w:r>
        <w:rPr>
          <w:rFonts w:ascii="Times New Roman" w:hAnsi="Times New Roman" w:cs="Times New Roman"/>
          <w:snapToGrid w:val="0"/>
          <w:kern w:val="2"/>
        </w:rPr>
        <w:t>rticle 8</w:t>
      </w:r>
      <w:r>
        <w:rPr>
          <w:rFonts w:ascii="Times New Roman" w:hAnsi="Times New Roman" w:cs="Times New Roman"/>
          <w:snapToGrid w:val="0"/>
          <w:kern w:val="2"/>
        </w:rPr>
        <w:tab/>
      </w:r>
      <w:r w:rsidR="00A8026A">
        <w:rPr>
          <w:rFonts w:ascii="Times New Roman" w:hAnsi="Times New Roman" w:cs="Times New Roman"/>
          <w:snapToGrid w:val="0"/>
          <w:kern w:val="2"/>
        </w:rPr>
        <w:t>Matters unaddressed herein shall be subject to the applicable regulations of the University and the Ministry of Education.</w:t>
      </w:r>
    </w:p>
    <w:sectPr w:rsidR="009A0F32" w:rsidRPr="0091662E">
      <w:type w:val="continuous"/>
      <w:pgSz w:w="11910" w:h="16840"/>
      <w:pgMar w:top="10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F32"/>
    <w:rsid w:val="00071611"/>
    <w:rsid w:val="00073433"/>
    <w:rsid w:val="00105083"/>
    <w:rsid w:val="00270E47"/>
    <w:rsid w:val="002967C9"/>
    <w:rsid w:val="00297921"/>
    <w:rsid w:val="003872A5"/>
    <w:rsid w:val="00397993"/>
    <w:rsid w:val="00765F85"/>
    <w:rsid w:val="0091662E"/>
    <w:rsid w:val="009A0F32"/>
    <w:rsid w:val="00A8026A"/>
    <w:rsid w:val="00AB12F8"/>
    <w:rsid w:val="00CA1EDF"/>
    <w:rsid w:val="00D94714"/>
    <w:rsid w:val="00E8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77FFB"/>
  <w15:docId w15:val="{8003E995-EA8D-444B-88FD-B382328AD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標楷體" w:eastAsia="標楷體" w:hAnsi="標楷體" w:cs="標楷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2"/>
      <w:ind w:left="112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Revision"/>
    <w:hidden/>
    <w:uiPriority w:val="99"/>
    <w:semiHidden/>
    <w:rsid w:val="00073433"/>
    <w:pPr>
      <w:widowControl/>
      <w:autoSpaceDE/>
      <w:autoSpaceDN/>
    </w:pPr>
    <w:rPr>
      <w:rFonts w:ascii="標楷體" w:eastAsia="標楷體" w:hAnsi="標楷體" w:cs="標楷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2010</Characters>
  <Application>Microsoft Office Word</Application>
  <DocSecurity>0</DocSecurity>
  <Lines>16</Lines>
  <Paragraphs>4</Paragraphs>
  <ScaleCrop>false</ScaleCrop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</dc:creator>
  <cp:lastModifiedBy>立言翻譯</cp:lastModifiedBy>
  <cp:revision>2</cp:revision>
  <dcterms:created xsi:type="dcterms:W3CDTF">2023-12-12T02:11:00Z</dcterms:created>
  <dcterms:modified xsi:type="dcterms:W3CDTF">2023-12-12T02:11:00Z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2023-02-22T00:00:00Z</vt:filetime>
  </property>
  <property fmtid="{D5CDD505-2E9C-101B-9397-08002B2CF9AE}" pid="3" name="Creator">
    <vt:lpwstr>PDFium</vt:lpwstr>
  </property>
  <property fmtid="{D5CDD505-2E9C-101B-9397-08002B2CF9AE}" pid="4" name="LastSaved">
    <vt:filetime>2023-02-22T00:00:00Z</vt:filetime>
  </property>
</Properties>
</file>